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79" w:rsidRPr="00A25B79" w:rsidRDefault="00A25B79" w:rsidP="00A25B79">
      <w:pPr>
        <w:rPr>
          <w:rFonts w:ascii="Verdana" w:hAnsi="Verdana" w:cs="Calibri"/>
          <w:bCs/>
          <w:color w:val="000000"/>
          <w:sz w:val="22"/>
          <w:szCs w:val="22"/>
        </w:rPr>
      </w:pPr>
      <w:r w:rsidRPr="00A25B79">
        <w:rPr>
          <w:rFonts w:ascii="Verdana" w:hAnsi="Verdana" w:cs="Calibri"/>
          <w:bCs/>
          <w:color w:val="000000"/>
          <w:sz w:val="22"/>
          <w:szCs w:val="22"/>
        </w:rPr>
        <w:t>Subte</w:t>
      </w:r>
    </w:p>
    <w:p w:rsidR="00A25B79" w:rsidRDefault="00A25B79" w:rsidP="00A25B79">
      <w:pPr>
        <w:rPr>
          <w:rFonts w:ascii="Verdana" w:hAnsi="Verdana" w:cs="Calibri"/>
          <w:bCs/>
          <w:color w:val="000000"/>
          <w:sz w:val="32"/>
          <w:szCs w:val="32"/>
        </w:rPr>
      </w:pPr>
      <w:r w:rsidRPr="00A25B79">
        <w:rPr>
          <w:rFonts w:ascii="Verdana" w:hAnsi="Verdana" w:cs="Calibri"/>
          <w:bCs/>
          <w:color w:val="000000"/>
          <w:sz w:val="32"/>
          <w:szCs w:val="32"/>
        </w:rPr>
        <w:t xml:space="preserve">Ya está disponible la información de la red de subte en Google </w:t>
      </w:r>
      <w:proofErr w:type="spellStart"/>
      <w:r w:rsidRPr="00A25B79">
        <w:rPr>
          <w:rFonts w:ascii="Verdana" w:hAnsi="Verdana" w:cs="Calibri"/>
          <w:bCs/>
          <w:color w:val="000000"/>
          <w:sz w:val="32"/>
          <w:szCs w:val="32"/>
        </w:rPr>
        <w:t>Transit</w:t>
      </w:r>
      <w:proofErr w:type="spellEnd"/>
    </w:p>
    <w:p w:rsidR="00555CF9" w:rsidRPr="000611E5" w:rsidRDefault="00363DC0" w:rsidP="00A25B79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P</w:t>
      </w:r>
      <w:r w:rsidR="000611E5" w:rsidRPr="000611E5">
        <w:rPr>
          <w:rFonts w:ascii="Verdana" w:hAnsi="Verdana"/>
          <w:color w:val="000000"/>
          <w:sz w:val="20"/>
          <w:szCs w:val="20"/>
        </w:rPr>
        <w:t xml:space="preserve">ermite </w:t>
      </w:r>
      <w:r w:rsidR="000611E5">
        <w:rPr>
          <w:rFonts w:ascii="Verdana" w:hAnsi="Verdana"/>
          <w:color w:val="000000"/>
          <w:sz w:val="20"/>
          <w:szCs w:val="20"/>
        </w:rPr>
        <w:t>consultar horarios, recorridos y acceder a datos útiles en tiempo real.</w:t>
      </w:r>
    </w:p>
    <w:p w:rsidR="00A25B79" w:rsidRDefault="00A25B79" w:rsidP="00A25B79">
      <w:pPr>
        <w:pStyle w:val="NormalWeb"/>
        <w:spacing w:before="0" w:beforeAutospacing="0" w:after="0" w:afterAutospacing="0"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:rsidR="00A25B79" w:rsidRPr="00BF25DE" w:rsidRDefault="00A25B79" w:rsidP="00BF25DE">
      <w:pPr>
        <w:jc w:val="both"/>
        <w:rPr>
          <w:rFonts w:ascii="Verdana" w:hAnsi="Verdana"/>
          <w:color w:val="000000"/>
          <w:sz w:val="22"/>
          <w:szCs w:val="22"/>
        </w:rPr>
      </w:pPr>
      <w:r w:rsidRPr="00BF25DE">
        <w:rPr>
          <w:rFonts w:ascii="Verdana" w:hAnsi="Verdana"/>
          <w:color w:val="000000"/>
          <w:sz w:val="22"/>
          <w:szCs w:val="22"/>
        </w:rPr>
        <w:t xml:space="preserve">(Buenos Aires, </w:t>
      </w:r>
      <w:r w:rsidR="00BF25DE">
        <w:rPr>
          <w:rFonts w:ascii="Verdana" w:hAnsi="Verdana"/>
          <w:color w:val="000000"/>
          <w:sz w:val="22"/>
          <w:szCs w:val="22"/>
        </w:rPr>
        <w:t>29</w:t>
      </w:r>
      <w:r w:rsidRPr="00BF25DE">
        <w:rPr>
          <w:rFonts w:ascii="Verdana" w:hAnsi="Verdana"/>
          <w:color w:val="000000"/>
          <w:sz w:val="22"/>
          <w:szCs w:val="22"/>
        </w:rPr>
        <w:t xml:space="preserve"> de abril de 2015).- Subterráneos de Buenos Aires informa que ya está disponible la información de la red de subtes ​de la Ciudad en Google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Maps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 xml:space="preserve">. De esta manera, se podrán consultar recorridos y tiempo estimado de los mismos, ubicación de ​las estaciones, frecuencias y horarios del servicio. El subte se convierte así en el primer transporte público de Buenos Aires en abrir esta información a una de las plataformas más utilizadas en el mundo para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geolocalización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 xml:space="preserve"> y consultas de transporte.</w:t>
      </w:r>
    </w:p>
    <w:p w:rsidR="00BF25DE" w:rsidRPr="00BF25DE" w:rsidRDefault="00BF25DE" w:rsidP="00BF25DE">
      <w:pPr>
        <w:jc w:val="both"/>
        <w:rPr>
          <w:rFonts w:ascii="Verdana" w:hAnsi="Verdana"/>
          <w:color w:val="000000"/>
          <w:sz w:val="22"/>
          <w:szCs w:val="22"/>
        </w:rPr>
      </w:pPr>
    </w:p>
    <w:p w:rsidR="00A25B79" w:rsidRPr="00BF25DE" w:rsidRDefault="00A25B79" w:rsidP="00BF25DE">
      <w:pPr>
        <w:jc w:val="both"/>
        <w:rPr>
          <w:rFonts w:ascii="Verdana" w:hAnsi="Verdana"/>
          <w:color w:val="000000"/>
          <w:sz w:val="22"/>
          <w:szCs w:val="22"/>
        </w:rPr>
      </w:pPr>
      <w:r w:rsidRPr="00BF25DE">
        <w:rPr>
          <w:rFonts w:ascii="Verdana" w:hAnsi="Verdana"/>
          <w:color w:val="000000"/>
          <w:sz w:val="22"/>
          <w:szCs w:val="22"/>
        </w:rPr>
        <w:t xml:space="preserve">“Trabajamos para que ​cada vez más gente pueda utilizar la tecnología ​de Google para tomar decisiones prácticas en su vida cotidiana. A partir de hoy, Google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Transit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 xml:space="preserve"> les permite a los usuarios encontrar fácilmente ​los recorridos de ​los ​subtes en Buenos Aires, directamente desde sus ​dispositivos fijos o móviles​ a través de la aplicación Google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Maps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 xml:space="preserve"> disponible para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Android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 xml:space="preserve"> y </w:t>
      </w:r>
      <w:proofErr w:type="spellStart"/>
      <w:proofErr w:type="gramStart"/>
      <w:r w:rsidRPr="00BF25DE">
        <w:rPr>
          <w:rFonts w:ascii="Verdana" w:hAnsi="Verdana"/>
          <w:color w:val="000000"/>
          <w:sz w:val="22"/>
          <w:szCs w:val="22"/>
        </w:rPr>
        <w:t>iOS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>​”</w:t>
      </w:r>
      <w:proofErr w:type="gramEnd"/>
      <w:r w:rsidRPr="00BF25DE">
        <w:rPr>
          <w:rFonts w:ascii="Verdana" w:hAnsi="Verdana"/>
          <w:color w:val="000000"/>
          <w:sz w:val="22"/>
          <w:szCs w:val="22"/>
        </w:rPr>
        <w:t>, dijo Florencia Sabatini, Gerente de Comunicaciones de Google Argentina</w:t>
      </w:r>
      <w:r w:rsidR="00555CF9" w:rsidRPr="00BF25DE">
        <w:rPr>
          <w:rFonts w:ascii="Verdana" w:hAnsi="Verdana"/>
          <w:color w:val="000000"/>
          <w:sz w:val="22"/>
          <w:szCs w:val="22"/>
        </w:rPr>
        <w:t>.</w:t>
      </w:r>
    </w:p>
    <w:p w:rsidR="00BF25DE" w:rsidRPr="00BF25DE" w:rsidRDefault="00BF25DE" w:rsidP="00BF25DE">
      <w:pPr>
        <w:jc w:val="both"/>
        <w:rPr>
          <w:rFonts w:ascii="Verdana" w:hAnsi="Verdana"/>
          <w:color w:val="000000"/>
          <w:sz w:val="22"/>
          <w:szCs w:val="22"/>
        </w:rPr>
      </w:pPr>
    </w:p>
    <w:p w:rsidR="00A25B79" w:rsidRPr="00BF25DE" w:rsidRDefault="00A25B79" w:rsidP="00BF25DE">
      <w:pPr>
        <w:jc w:val="both"/>
        <w:rPr>
          <w:rFonts w:ascii="Verdana" w:hAnsi="Verdana"/>
          <w:color w:val="000000"/>
          <w:sz w:val="22"/>
          <w:szCs w:val="22"/>
        </w:rPr>
      </w:pPr>
      <w:r w:rsidRPr="00BF25DE">
        <w:rPr>
          <w:rFonts w:ascii="Verdana" w:hAnsi="Verdana"/>
          <w:color w:val="000000"/>
          <w:sz w:val="22"/>
          <w:szCs w:val="22"/>
        </w:rPr>
        <w:t>Esta iniciativa es parte de una serie de acciones que se vienen desarrollando en el Subte de Buenos Aires para facilitar a los usuarios el viaje, brindándoles más información de manera rápida y accesible.</w:t>
      </w:r>
    </w:p>
    <w:p w:rsidR="00BF25DE" w:rsidRPr="00BF25DE" w:rsidRDefault="00BF25DE" w:rsidP="00BF25DE">
      <w:pPr>
        <w:jc w:val="both"/>
        <w:rPr>
          <w:rFonts w:ascii="Verdana" w:hAnsi="Verdana"/>
          <w:color w:val="000000"/>
          <w:sz w:val="22"/>
          <w:szCs w:val="22"/>
        </w:rPr>
      </w:pPr>
    </w:p>
    <w:p w:rsidR="00ED3756" w:rsidRPr="00BF25DE" w:rsidRDefault="00A25B79" w:rsidP="00BF25DE">
      <w:pPr>
        <w:jc w:val="both"/>
        <w:rPr>
          <w:rFonts w:ascii="Verdana" w:hAnsi="Verdana"/>
          <w:color w:val="000000"/>
          <w:sz w:val="22"/>
          <w:szCs w:val="22"/>
        </w:rPr>
      </w:pPr>
      <w:r w:rsidRPr="00BF25DE">
        <w:rPr>
          <w:rFonts w:ascii="Verdana" w:hAnsi="Verdana"/>
          <w:color w:val="000000"/>
          <w:sz w:val="22"/>
          <w:szCs w:val="22"/>
        </w:rPr>
        <w:t>“Estamos constantemente buscando nuevas maneras de acercar información a los pasajeros para que puedan planificar su viaje de manera sencilla</w:t>
      </w:r>
      <w:r w:rsidR="00ED3756" w:rsidRPr="00BF25DE">
        <w:rPr>
          <w:rFonts w:ascii="Verdana" w:hAnsi="Verdana"/>
          <w:color w:val="000000"/>
          <w:sz w:val="22"/>
          <w:szCs w:val="22"/>
        </w:rPr>
        <w:t>. L</w:t>
      </w:r>
      <w:r w:rsidRPr="00BF25DE">
        <w:rPr>
          <w:rFonts w:ascii="Verdana" w:hAnsi="Verdana"/>
          <w:color w:val="000000"/>
          <w:sz w:val="22"/>
          <w:szCs w:val="22"/>
        </w:rPr>
        <w:t xml:space="preserve">as tecnologías son un gran aliado que marcan el rumbo del futuro del subte” </w:t>
      </w:r>
      <w:r w:rsidR="005C0A74" w:rsidRPr="00BF25DE">
        <w:rPr>
          <w:rFonts w:ascii="Verdana" w:hAnsi="Verdana"/>
          <w:color w:val="000000"/>
          <w:sz w:val="22"/>
          <w:szCs w:val="22"/>
        </w:rPr>
        <w:t>señaló</w:t>
      </w:r>
      <w:r w:rsidRPr="00BF25DE">
        <w:rPr>
          <w:rFonts w:ascii="Verdana" w:hAnsi="Verdana"/>
          <w:color w:val="000000"/>
          <w:sz w:val="22"/>
          <w:szCs w:val="22"/>
        </w:rPr>
        <w:t xml:space="preserve"> Verónica López Quesada, Gerente Corporativo y Comercial de SBASE.  </w:t>
      </w:r>
    </w:p>
    <w:p w:rsidR="00BF25DE" w:rsidRPr="00BF25DE" w:rsidRDefault="00BF25DE" w:rsidP="00BF25DE">
      <w:pPr>
        <w:jc w:val="both"/>
        <w:rPr>
          <w:rFonts w:ascii="Verdana" w:hAnsi="Verdana"/>
          <w:color w:val="000000"/>
          <w:sz w:val="22"/>
          <w:szCs w:val="22"/>
        </w:rPr>
      </w:pPr>
    </w:p>
    <w:p w:rsidR="00ED3756" w:rsidRPr="00BF25DE" w:rsidRDefault="00A25B79" w:rsidP="00BF25DE">
      <w:pPr>
        <w:jc w:val="both"/>
        <w:rPr>
          <w:rFonts w:ascii="Verdana" w:hAnsi="Verdana"/>
          <w:color w:val="000000"/>
          <w:sz w:val="22"/>
          <w:szCs w:val="22"/>
        </w:rPr>
      </w:pPr>
      <w:r w:rsidRPr="00BF25DE">
        <w:rPr>
          <w:rFonts w:ascii="Verdana" w:hAnsi="Verdana"/>
          <w:color w:val="000000"/>
          <w:sz w:val="22"/>
          <w:szCs w:val="22"/>
        </w:rPr>
        <w:t>En este sentido, SBASE lanzó su aplicación móvil BA Subte</w:t>
      </w:r>
      <w:r w:rsidR="00ED3756" w:rsidRPr="00BF25DE">
        <w:rPr>
          <w:rFonts w:ascii="Verdana" w:hAnsi="Verdana"/>
          <w:color w:val="000000"/>
          <w:sz w:val="22"/>
          <w:szCs w:val="22"/>
        </w:rPr>
        <w:t>,</w:t>
      </w:r>
      <w:r w:rsidRPr="00BF25DE">
        <w:rPr>
          <w:rFonts w:ascii="Verdana" w:hAnsi="Verdana"/>
          <w:color w:val="000000"/>
          <w:sz w:val="22"/>
          <w:szCs w:val="22"/>
        </w:rPr>
        <w:t xml:space="preserve"> sus redes sociales en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Twitter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 xml:space="preserve"> y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Facebook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 xml:space="preserve"> (@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BA_Subte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 xml:space="preserve"> y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BAsubte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>)</w:t>
      </w:r>
      <w:r w:rsidR="00ED3756" w:rsidRPr="00BF25DE">
        <w:rPr>
          <w:rFonts w:ascii="Verdana" w:hAnsi="Verdana"/>
          <w:color w:val="000000"/>
          <w:sz w:val="22"/>
          <w:szCs w:val="22"/>
        </w:rPr>
        <w:t xml:space="preserve"> y el sistema “Próximo Subte” que ya funciona en </w:t>
      </w:r>
      <w:r w:rsidR="00464084" w:rsidRPr="00BF25DE">
        <w:rPr>
          <w:rFonts w:ascii="Verdana" w:hAnsi="Verdana"/>
          <w:color w:val="000000"/>
          <w:sz w:val="22"/>
          <w:szCs w:val="22"/>
        </w:rPr>
        <w:t>las</w:t>
      </w:r>
      <w:r w:rsidR="00ED3756" w:rsidRPr="00BF25DE">
        <w:rPr>
          <w:rFonts w:ascii="Verdana" w:hAnsi="Verdana"/>
          <w:color w:val="000000"/>
          <w:sz w:val="22"/>
          <w:szCs w:val="22"/>
        </w:rPr>
        <w:t xml:space="preserve"> </w:t>
      </w:r>
      <w:r w:rsidR="00464084" w:rsidRPr="00BF25DE">
        <w:rPr>
          <w:rFonts w:ascii="Verdana" w:hAnsi="Verdana"/>
          <w:color w:val="000000"/>
          <w:sz w:val="22"/>
          <w:szCs w:val="22"/>
        </w:rPr>
        <w:t>L</w:t>
      </w:r>
      <w:r w:rsidR="00ED3756" w:rsidRPr="00BF25DE">
        <w:rPr>
          <w:rFonts w:ascii="Verdana" w:hAnsi="Verdana"/>
          <w:color w:val="000000"/>
          <w:sz w:val="22"/>
          <w:szCs w:val="22"/>
        </w:rPr>
        <w:t>íneas</w:t>
      </w:r>
      <w:r w:rsidR="00464084" w:rsidRPr="00BF25DE">
        <w:rPr>
          <w:rFonts w:ascii="Verdana" w:hAnsi="Verdana"/>
          <w:color w:val="000000"/>
          <w:sz w:val="22"/>
          <w:szCs w:val="22"/>
        </w:rPr>
        <w:t xml:space="preserve"> B y D</w:t>
      </w:r>
      <w:r w:rsidR="00ED3756" w:rsidRPr="00BF25DE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ED3756" w:rsidRPr="00BF25DE">
        <w:rPr>
          <w:rFonts w:ascii="Verdana" w:hAnsi="Verdana"/>
          <w:color w:val="000000"/>
          <w:sz w:val="22"/>
          <w:szCs w:val="22"/>
        </w:rPr>
        <w:t>y</w:t>
      </w:r>
      <w:proofErr w:type="spellEnd"/>
      <w:r w:rsidR="00F74B3C" w:rsidRPr="00BF25DE">
        <w:rPr>
          <w:rFonts w:ascii="Verdana" w:hAnsi="Verdana"/>
          <w:color w:val="000000"/>
          <w:sz w:val="22"/>
          <w:szCs w:val="22"/>
        </w:rPr>
        <w:t xml:space="preserve"> que informa</w:t>
      </w:r>
      <w:r w:rsidRPr="00BF25DE">
        <w:rPr>
          <w:rFonts w:ascii="Verdana" w:hAnsi="Verdana"/>
          <w:color w:val="000000"/>
          <w:sz w:val="22"/>
          <w:szCs w:val="22"/>
        </w:rPr>
        <w:t xml:space="preserve"> en tiempo real el estado del servicio</w:t>
      </w:r>
      <w:r w:rsidR="00ED3756" w:rsidRPr="00BF25DE">
        <w:rPr>
          <w:rFonts w:ascii="Verdana" w:hAnsi="Verdana"/>
          <w:color w:val="000000"/>
          <w:sz w:val="22"/>
          <w:szCs w:val="22"/>
        </w:rPr>
        <w:t>.</w:t>
      </w:r>
    </w:p>
    <w:p w:rsidR="00BF25DE" w:rsidRPr="00BF25DE" w:rsidRDefault="00BF25DE" w:rsidP="00BF25DE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74B3C" w:rsidRPr="00BF25DE" w:rsidRDefault="00F74B3C" w:rsidP="00BF25DE">
      <w:pPr>
        <w:jc w:val="both"/>
        <w:rPr>
          <w:rFonts w:ascii="Verdana" w:hAnsi="Verdana"/>
          <w:color w:val="000000"/>
          <w:sz w:val="22"/>
          <w:szCs w:val="22"/>
        </w:rPr>
      </w:pPr>
      <w:r w:rsidRPr="00BF25DE">
        <w:rPr>
          <w:rFonts w:ascii="Verdana" w:hAnsi="Verdana"/>
          <w:color w:val="000000"/>
          <w:sz w:val="22"/>
          <w:szCs w:val="22"/>
        </w:rPr>
        <w:t xml:space="preserve">Además, los usuarios pueden conectarse gratuitamente a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wi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>-fi de alta velocidad y realizar la recarga de sus celulares en los espacios “Subte digital”, así como generar consultas y reclamos en las terminales de autoservicio</w:t>
      </w:r>
      <w:r w:rsidR="00464084" w:rsidRPr="00BF25DE">
        <w:rPr>
          <w:rFonts w:ascii="Verdana" w:hAnsi="Verdana"/>
          <w:color w:val="000000"/>
          <w:sz w:val="22"/>
          <w:szCs w:val="22"/>
        </w:rPr>
        <w:t xml:space="preserve"> 147 ubicadas en andenes</w:t>
      </w:r>
      <w:r w:rsidRPr="00BF25DE">
        <w:rPr>
          <w:rFonts w:ascii="Verdana" w:hAnsi="Verdana"/>
          <w:color w:val="000000"/>
          <w:sz w:val="22"/>
          <w:szCs w:val="22"/>
        </w:rPr>
        <w:t xml:space="preserve">. </w:t>
      </w:r>
    </w:p>
    <w:p w:rsidR="00BF25DE" w:rsidRPr="00BF25DE" w:rsidRDefault="00BF25DE" w:rsidP="00BF25DE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74B3C" w:rsidRPr="00BF25DE" w:rsidRDefault="00814F4E" w:rsidP="00814F4E">
      <w:pPr>
        <w:jc w:val="both"/>
        <w:rPr>
          <w:rFonts w:ascii="Verdana" w:hAnsi="Verdana"/>
          <w:color w:val="000000"/>
          <w:sz w:val="22"/>
          <w:szCs w:val="22"/>
        </w:rPr>
      </w:pPr>
      <w:r w:rsidRPr="00BF25DE">
        <w:rPr>
          <w:rFonts w:ascii="Verdana" w:hAnsi="Verdana"/>
          <w:color w:val="000000"/>
          <w:sz w:val="22"/>
          <w:szCs w:val="22"/>
        </w:rPr>
        <w:t>También</w:t>
      </w:r>
      <w:r w:rsidR="00FE46D3">
        <w:rPr>
          <w:rFonts w:ascii="Verdana" w:hAnsi="Verdana"/>
          <w:color w:val="000000"/>
          <w:sz w:val="22"/>
          <w:szCs w:val="22"/>
        </w:rPr>
        <w:t xml:space="preserve">, pueden encontrar </w:t>
      </w:r>
      <w:r w:rsidRPr="00BF25DE">
        <w:rPr>
          <w:rFonts w:ascii="Verdana" w:hAnsi="Verdana"/>
          <w:color w:val="000000"/>
          <w:sz w:val="22"/>
          <w:szCs w:val="22"/>
        </w:rPr>
        <w:t xml:space="preserve">información útil y acceder a las aplicaciones del Gobierno de la Ciudad en pantallas </w:t>
      </w:r>
      <w:proofErr w:type="spellStart"/>
      <w:r w:rsidRPr="00BF25DE">
        <w:rPr>
          <w:rFonts w:ascii="Verdana" w:hAnsi="Verdana"/>
          <w:color w:val="000000"/>
          <w:sz w:val="22"/>
          <w:szCs w:val="22"/>
        </w:rPr>
        <w:t>touch</w:t>
      </w:r>
      <w:proofErr w:type="spellEnd"/>
      <w:r w:rsidRPr="00BF25DE">
        <w:rPr>
          <w:rFonts w:ascii="Verdana" w:hAnsi="Verdana"/>
          <w:color w:val="000000"/>
          <w:sz w:val="22"/>
          <w:szCs w:val="22"/>
        </w:rPr>
        <w:t xml:space="preserve"> y cargar saldo para viajar en las terminales de </w:t>
      </w:r>
      <w:r w:rsidR="00BF25DE" w:rsidRPr="00BF25DE">
        <w:rPr>
          <w:rFonts w:ascii="Verdana" w:hAnsi="Verdana"/>
          <w:color w:val="000000"/>
          <w:sz w:val="22"/>
          <w:szCs w:val="22"/>
        </w:rPr>
        <w:t>recarga</w:t>
      </w:r>
      <w:r w:rsidRPr="00BF25DE">
        <w:rPr>
          <w:rFonts w:ascii="Verdana" w:hAnsi="Verdana"/>
          <w:color w:val="000000"/>
          <w:sz w:val="22"/>
          <w:szCs w:val="22"/>
        </w:rPr>
        <w:t xml:space="preserve"> de tarjetas.</w:t>
      </w:r>
    </w:p>
    <w:p w:rsidR="00BF25DE" w:rsidRPr="00BF25DE" w:rsidRDefault="00BF25DE" w:rsidP="00814F4E">
      <w:pPr>
        <w:jc w:val="both"/>
        <w:rPr>
          <w:rFonts w:ascii="Verdana" w:hAnsi="Verdana"/>
          <w:color w:val="000000"/>
          <w:sz w:val="22"/>
          <w:szCs w:val="22"/>
        </w:rPr>
      </w:pPr>
    </w:p>
    <w:p w:rsidR="006828E9" w:rsidRPr="00BF25DE" w:rsidRDefault="00A25B79" w:rsidP="00BF25DE">
      <w:pPr>
        <w:jc w:val="both"/>
        <w:rPr>
          <w:rFonts w:ascii="Verdana" w:hAnsi="Verdana"/>
          <w:color w:val="000000"/>
          <w:sz w:val="22"/>
          <w:szCs w:val="22"/>
        </w:rPr>
      </w:pPr>
      <w:r w:rsidRPr="00BF25DE">
        <w:rPr>
          <w:rFonts w:ascii="Verdana" w:hAnsi="Verdana"/>
          <w:color w:val="000000"/>
          <w:sz w:val="22"/>
          <w:szCs w:val="22"/>
        </w:rPr>
        <w:t>Subterráneos de Buenos Aires continúa trabajando para mejorar el servicio y que cada día los usuarios viajen más rápido, cómodos y seguros.</w:t>
      </w:r>
    </w:p>
    <w:sectPr w:rsidR="006828E9" w:rsidRPr="00BF25DE" w:rsidSect="00BF25DE">
      <w:headerReference w:type="default" r:id="rId6"/>
      <w:footerReference w:type="default" r:id="rId7"/>
      <w:pgSz w:w="12240" w:h="15840"/>
      <w:pgMar w:top="1418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6D3" w:rsidRDefault="00FE46D3" w:rsidP="00555CF9">
      <w:r>
        <w:separator/>
      </w:r>
    </w:p>
  </w:endnote>
  <w:endnote w:type="continuationSeparator" w:id="0">
    <w:p w:rsidR="00FE46D3" w:rsidRDefault="00FE46D3" w:rsidP="00555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6D3" w:rsidRDefault="00FE46D3" w:rsidP="00363DC0">
    <w:pPr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  <w:r>
      <w:rPr>
        <w:rFonts w:ascii="Verdana" w:hAnsi="Verdana"/>
        <w:b/>
        <w:bCs/>
        <w:color w:val="000000"/>
        <w:sz w:val="20"/>
        <w:szCs w:val="20"/>
      </w:rPr>
      <w:tab/>
    </w:r>
    <w:r>
      <w:rPr>
        <w:rFonts w:ascii="Verdana" w:hAnsi="Verdana"/>
        <w:b/>
        <w:bCs/>
        <w:color w:val="000000"/>
        <w:sz w:val="20"/>
        <w:szCs w:val="20"/>
      </w:rPr>
      <w:tab/>
    </w:r>
    <w:r>
      <w:rPr>
        <w:rFonts w:ascii="Verdana" w:hAnsi="Verdana"/>
        <w:b/>
        <w:bCs/>
        <w:color w:val="000000"/>
        <w:sz w:val="20"/>
        <w:szCs w:val="20"/>
      </w:rPr>
      <w:tab/>
    </w:r>
    <w:r>
      <w:rPr>
        <w:rFonts w:ascii="Verdana" w:hAnsi="Verdana"/>
        <w:b/>
        <w:bCs/>
        <w:color w:val="000000"/>
        <w:sz w:val="20"/>
        <w:szCs w:val="20"/>
      </w:rPr>
      <w:tab/>
    </w:r>
    <w:r>
      <w:rPr>
        <w:rFonts w:ascii="Verdana" w:hAnsi="Verdana"/>
        <w:b/>
        <w:bCs/>
        <w:color w:val="000000"/>
        <w:sz w:val="20"/>
        <w:szCs w:val="20"/>
      </w:rPr>
      <w:tab/>
    </w:r>
    <w:r>
      <w:rPr>
        <w:rFonts w:ascii="Verdana" w:hAnsi="Verdana"/>
        <w:b/>
        <w:bCs/>
        <w:color w:val="000000"/>
        <w:sz w:val="20"/>
        <w:szCs w:val="20"/>
      </w:rPr>
      <w:tab/>
      <w:t xml:space="preserve">                     </w:t>
    </w:r>
    <w:r w:rsidRPr="00972AB8">
      <w:rPr>
        <w:rFonts w:ascii="Verdana" w:hAnsi="Verdana"/>
        <w:bCs/>
        <w:color w:val="000000"/>
        <w:sz w:val="20"/>
        <w:szCs w:val="20"/>
      </w:rPr>
      <w:t>Google</w:t>
    </w:r>
  </w:p>
  <w:p w:rsidR="00FE46D3" w:rsidRDefault="00FE46D3" w:rsidP="00363DC0">
    <w:pPr>
      <w:rPr>
        <w:rFonts w:ascii="Verdana" w:hAnsi="Verdana"/>
        <w:color w:val="000000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SBASE</w:t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  <w:t xml:space="preserve">         </w:t>
    </w:r>
    <w:r w:rsidRPr="00363DC0">
      <w:rPr>
        <w:rFonts w:ascii="Verdana" w:hAnsi="Verdana"/>
        <w:color w:val="000000"/>
        <w:sz w:val="20"/>
        <w:szCs w:val="20"/>
      </w:rPr>
      <w:t>Matías Fuentes</w:t>
    </w:r>
  </w:p>
  <w:p w:rsidR="00FE46D3" w:rsidRPr="00972AB8" w:rsidRDefault="00FE46D3" w:rsidP="00972AB8">
    <w:pPr>
      <w:rPr>
        <w:rFonts w:ascii="Verdana" w:hAnsi="Verdana"/>
        <w:color w:val="000000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5166-5800</w:t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  <w:t xml:space="preserve">       </w:t>
    </w:r>
    <w:r>
      <w:rPr>
        <w:rFonts w:ascii="Verdana" w:hAnsi="Verdana"/>
        <w:color w:val="000000"/>
        <w:sz w:val="20"/>
        <w:szCs w:val="20"/>
      </w:rPr>
      <w:tab/>
      <w:t xml:space="preserve">    </w:t>
    </w:r>
    <w:hyperlink r:id="rId1" w:history="1">
      <w:r w:rsidRPr="00363DC0">
        <w:rPr>
          <w:rFonts w:ascii="Verdana" w:hAnsi="Verdana"/>
          <w:color w:val="000000"/>
          <w:sz w:val="20"/>
          <w:szCs w:val="20"/>
        </w:rPr>
        <w:t>maty@google.com</w:t>
      </w:r>
    </w:hyperlink>
    <w:r>
      <w:rPr>
        <w:rFonts w:ascii="Verdana" w:hAnsi="Verdana"/>
        <w:color w:val="000000"/>
        <w:sz w:val="20"/>
        <w:szCs w:val="20"/>
      </w:rPr>
      <w:t xml:space="preserve">   </w:t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</w:r>
    <w:r>
      <w:rPr>
        <w:rFonts w:ascii="Verdana" w:hAnsi="Verdana"/>
        <w:color w:val="000000"/>
        <w:sz w:val="20"/>
        <w:szCs w:val="20"/>
      </w:rPr>
      <w:tab/>
      <w:t xml:space="preserve">          15-</w:t>
    </w:r>
    <w:r w:rsidRPr="00363DC0">
      <w:rPr>
        <w:rFonts w:ascii="Verdana" w:hAnsi="Verdana"/>
        <w:color w:val="000000"/>
        <w:sz w:val="20"/>
        <w:szCs w:val="20"/>
      </w:rPr>
      <w:t>3079</w:t>
    </w:r>
    <w:r>
      <w:rPr>
        <w:rFonts w:ascii="Verdana" w:hAnsi="Verdana"/>
        <w:color w:val="000000"/>
        <w:sz w:val="20"/>
        <w:szCs w:val="20"/>
      </w:rPr>
      <w:t>-</w:t>
    </w:r>
    <w:r w:rsidRPr="00363DC0">
      <w:rPr>
        <w:rFonts w:ascii="Verdana" w:hAnsi="Verdana"/>
        <w:color w:val="000000"/>
        <w:sz w:val="20"/>
        <w:szCs w:val="20"/>
      </w:rPr>
      <w:t>8815</w:t>
    </w:r>
  </w:p>
  <w:p w:rsidR="00FE46D3" w:rsidRPr="00363DC0" w:rsidRDefault="00FE46D3" w:rsidP="00363DC0">
    <w:pPr>
      <w:jc w:val="right"/>
      <w:rPr>
        <w:rFonts w:ascii="Verdana" w:hAnsi="Verdana"/>
        <w:color w:val="000000"/>
        <w:sz w:val="20"/>
        <w:szCs w:val="20"/>
      </w:rPr>
    </w:pPr>
  </w:p>
  <w:p w:rsidR="00FE46D3" w:rsidRDefault="00FE46D3" w:rsidP="006D3641">
    <w:pPr>
      <w:ind w:left="5664"/>
      <w:jc w:val="right"/>
      <w:rPr>
        <w:rFonts w:ascii="Verdana" w:hAnsi="Verdana"/>
        <w:color w:val="000000"/>
        <w:sz w:val="20"/>
        <w:szCs w:val="20"/>
      </w:rPr>
    </w:pPr>
  </w:p>
  <w:p w:rsidR="00FE46D3" w:rsidRPr="008D071F" w:rsidRDefault="00FE46D3" w:rsidP="006D3641">
    <w:pPr>
      <w:ind w:left="5664"/>
      <w:jc w:val="right"/>
      <w:rPr>
        <w:rFonts w:ascii="Verdana" w:hAnsi="Verdana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6D3" w:rsidRDefault="00FE46D3" w:rsidP="00555CF9">
      <w:r>
        <w:separator/>
      </w:r>
    </w:p>
  </w:footnote>
  <w:footnote w:type="continuationSeparator" w:id="0">
    <w:p w:rsidR="00FE46D3" w:rsidRDefault="00FE46D3" w:rsidP="00555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6D3" w:rsidRDefault="00FE46D3" w:rsidP="00555CF9">
    <w:pPr>
      <w:pStyle w:val="Encabezado"/>
      <w:jc w:val="right"/>
    </w:pPr>
    <w:r w:rsidRPr="00555CF9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-344805</wp:posOffset>
          </wp:positionV>
          <wp:extent cx="700405" cy="695325"/>
          <wp:effectExtent l="19050" t="0" r="4445" b="0"/>
          <wp:wrapTight wrapText="bothSides">
            <wp:wrapPolygon edited="0">
              <wp:start x="-587" y="0"/>
              <wp:lineTo x="-587" y="21304"/>
              <wp:lineTo x="21737" y="21304"/>
              <wp:lineTo x="21737" y="0"/>
              <wp:lineTo x="-587" y="0"/>
            </wp:wrapPolygon>
          </wp:wrapTight>
          <wp:docPr id="4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A25B79"/>
    <w:rsid w:val="000611E5"/>
    <w:rsid w:val="00224413"/>
    <w:rsid w:val="00252281"/>
    <w:rsid w:val="0026302C"/>
    <w:rsid w:val="002C07DB"/>
    <w:rsid w:val="00363DC0"/>
    <w:rsid w:val="00464084"/>
    <w:rsid w:val="0053636F"/>
    <w:rsid w:val="00555CF9"/>
    <w:rsid w:val="005C0A74"/>
    <w:rsid w:val="006828E9"/>
    <w:rsid w:val="006D3641"/>
    <w:rsid w:val="00700CF9"/>
    <w:rsid w:val="00736B6A"/>
    <w:rsid w:val="0078334A"/>
    <w:rsid w:val="00814F4E"/>
    <w:rsid w:val="00972AB8"/>
    <w:rsid w:val="00A25B79"/>
    <w:rsid w:val="00AA4F19"/>
    <w:rsid w:val="00BF25DE"/>
    <w:rsid w:val="00EC1CD5"/>
    <w:rsid w:val="00ED3756"/>
    <w:rsid w:val="00F74B3C"/>
    <w:rsid w:val="00FE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B79"/>
    <w:pPr>
      <w:spacing w:after="0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B79"/>
    <w:pPr>
      <w:spacing w:before="100" w:beforeAutospacing="1" w:after="100" w:afterAutospacing="1"/>
    </w:pPr>
  </w:style>
  <w:style w:type="paragraph" w:styleId="Encabezado">
    <w:name w:val="header"/>
    <w:basedOn w:val="Normal"/>
    <w:link w:val="EncabezadoCar"/>
    <w:uiPriority w:val="99"/>
    <w:semiHidden/>
    <w:unhideWhenUsed/>
    <w:rsid w:val="00555C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55CF9"/>
    <w:rPr>
      <w:rFonts w:ascii="Times New Roman" w:hAnsi="Times New Roman" w:cs="Times New Roman"/>
      <w:sz w:val="24"/>
      <w:szCs w:val="24"/>
      <w:lang w:eastAsia="es-AR"/>
    </w:rPr>
  </w:style>
  <w:style w:type="paragraph" w:styleId="Piedepgina">
    <w:name w:val="footer"/>
    <w:basedOn w:val="Normal"/>
    <w:link w:val="PiedepginaCar"/>
    <w:uiPriority w:val="99"/>
    <w:unhideWhenUsed/>
    <w:rsid w:val="00555C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55CF9"/>
    <w:rPr>
      <w:rFonts w:ascii="Times New Roman" w:hAnsi="Times New Roman" w:cs="Times New Roman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5C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5CF9"/>
    <w:rPr>
      <w:rFonts w:ascii="Tahoma" w:hAnsi="Tahoma" w:cs="Tahoma"/>
      <w:sz w:val="16"/>
      <w:szCs w:val="16"/>
      <w:lang w:eastAsia="es-AR"/>
    </w:rPr>
  </w:style>
  <w:style w:type="character" w:styleId="Hipervnculo">
    <w:name w:val="Hyperlink"/>
    <w:basedOn w:val="Fuentedeprrafopredeter"/>
    <w:uiPriority w:val="99"/>
    <w:semiHidden/>
    <w:unhideWhenUsed/>
    <w:rsid w:val="00363D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ty@goog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416</Words>
  <Characters>2035</Characters>
  <Application>Microsoft Office Word</Application>
  <DocSecurity>0</DocSecurity>
  <Lines>61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rjofre</cp:lastModifiedBy>
  <cp:revision>5</cp:revision>
  <cp:lastPrinted>2015-04-27T21:03:00Z</cp:lastPrinted>
  <dcterms:created xsi:type="dcterms:W3CDTF">2015-04-27T21:13:00Z</dcterms:created>
  <dcterms:modified xsi:type="dcterms:W3CDTF">2015-04-28T21:02:00Z</dcterms:modified>
</cp:coreProperties>
</file>